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继续有效的行政规范性文件目录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6"/>
        <w:tblW w:w="82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4662"/>
        <w:gridCol w:w="2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件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名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关于印发《舟山市定海区白泉镇公共资源交易管理办法》的通知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白政〔2019〕134号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关于依规调整进镇级平台招标工程规模标准及相关事项的通知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白政〔2022〕2号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宋体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关于印发《白泉镇公益性墓地建设和管理办法》的通知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白政〔2023〕12 号</w:t>
            </w:r>
          </w:p>
        </w:tc>
      </w:tr>
    </w:tbl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36"/>
          <w:szCs w:val="36"/>
        </w:rPr>
        <w:t>附件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</w:rPr>
        <w:t>拟修改的行政规范性文件目录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6"/>
        <w:tblW w:w="82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4662"/>
        <w:gridCol w:w="2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件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名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关于印发《加强白泉镇农渔业安全生产管理措施》的通知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白政〔2017〕164号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关于印发《白泉镇私人建房管理办法（暂行）》的通知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白政〔2020〕31号</w:t>
            </w:r>
          </w:p>
        </w:tc>
      </w:tr>
    </w:tbl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附件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</w:rPr>
        <w:t>废止（失效）的行政规范性文件目录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6"/>
        <w:tblW w:w="82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4662"/>
        <w:gridCol w:w="2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件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名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关于印发白泉镇独生子女父母奖励和优惠规定的通知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白政〔2004〕63号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宋体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关于印发《白泉镇有毒有害垃圾有偿回收办法（试行）》的通知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白政〔2018〕114号</w:t>
            </w:r>
          </w:p>
        </w:tc>
      </w:tr>
    </w:tbl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adjustRightInd w:val="0"/>
        <w:snapToGrid w:val="0"/>
        <w:spacing w:beforeAutospacing="0" w:afterAutospacing="0" w:line="560" w:lineRule="exact"/>
        <w:ind w:left="197" w:leftChars="94" w:firstLine="320" w:firstLineChars="100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252"/>
    <w:rsid w:val="00032E5C"/>
    <w:rsid w:val="006B1A14"/>
    <w:rsid w:val="00A84252"/>
    <w:rsid w:val="1788002A"/>
    <w:rsid w:val="18855A28"/>
    <w:rsid w:val="19CF3767"/>
    <w:rsid w:val="1A347B01"/>
    <w:rsid w:val="2B7B7350"/>
    <w:rsid w:val="2FC902CE"/>
    <w:rsid w:val="401B2838"/>
    <w:rsid w:val="5A1070D1"/>
    <w:rsid w:val="5CE44B48"/>
    <w:rsid w:val="61750ECE"/>
    <w:rsid w:val="713708C6"/>
    <w:rsid w:val="78E46E20"/>
    <w:rsid w:val="7F941F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eastAsia="仿宋_GB2312"/>
      <w:kern w:val="0"/>
      <w:sz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0</TotalTime>
  <ScaleCrop>false</ScaleCrop>
  <LinksUpToDate>false</LinksUpToDate>
  <CharactersWithSpaces>193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2023-06-07T06:30:00Z</dcterms:created>
  <dc:creator>Administrator</dc:creator>
  <cp:lastModifiedBy>徐芳</cp:lastModifiedBy>
  <dcterms:modified xsi:type="dcterms:W3CDTF">2023-08-10T07:09:02Z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